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E3" w:rsidRPr="00B033F0" w:rsidRDefault="00E00E61" w:rsidP="001A79E3">
      <w:pPr>
        <w:jc w:val="center"/>
        <w:rPr>
          <w:rFonts w:asciiTheme="minorHAnsi" w:hAnsiTheme="minorHAnsi"/>
          <w:b/>
        </w:rPr>
      </w:pPr>
      <w:r w:rsidRPr="00B033F0">
        <w:rPr>
          <w:rFonts w:asciiTheme="minorHAnsi" w:hAnsiTheme="minorHAnsi"/>
          <w:b/>
        </w:rPr>
        <w:t>Messaggio finale</w:t>
      </w:r>
      <w:r w:rsidR="001A79E3" w:rsidRPr="00B033F0">
        <w:rPr>
          <w:rFonts w:asciiTheme="minorHAnsi" w:hAnsiTheme="minorHAnsi"/>
          <w:b/>
        </w:rPr>
        <w:t xml:space="preserve"> della 12^ Assemblea ECEN</w:t>
      </w:r>
    </w:p>
    <w:p w:rsidR="00E00E61" w:rsidRPr="00B033F0" w:rsidRDefault="00E00E61" w:rsidP="00DA3CC3">
      <w:pPr>
        <w:jc w:val="center"/>
        <w:rPr>
          <w:rFonts w:asciiTheme="minorHAnsi" w:hAnsiTheme="minorHAnsi"/>
          <w:b/>
        </w:rPr>
      </w:pPr>
    </w:p>
    <w:p w:rsidR="00383FEA" w:rsidRPr="00B033F0" w:rsidRDefault="00DD7023" w:rsidP="00DD7023">
      <w:pPr>
        <w:jc w:val="center"/>
        <w:rPr>
          <w:rFonts w:asciiTheme="minorHAnsi" w:eastAsia="Times New Roman" w:hAnsiTheme="minorHAnsi"/>
          <w:b/>
          <w:color w:val="000000"/>
          <w:shd w:val="clear" w:color="auto" w:fill="FFFFFF"/>
        </w:rPr>
      </w:pPr>
      <w:r w:rsidRPr="00B033F0">
        <w:rPr>
          <w:rFonts w:asciiTheme="minorHAnsi" w:eastAsia="Times New Roman" w:hAnsiTheme="minorHAnsi"/>
          <w:b/>
          <w:color w:val="000000"/>
          <w:shd w:val="clear" w:color="auto" w:fill="FFFFFF"/>
        </w:rPr>
        <w:t>Una chiamata dall’</w:t>
      </w:r>
      <w:r w:rsidR="00F63246" w:rsidRPr="00B033F0">
        <w:rPr>
          <w:rFonts w:asciiTheme="minorHAnsi" w:eastAsia="Times New Roman" w:hAnsiTheme="minorHAnsi"/>
          <w:b/>
          <w:color w:val="000000"/>
          <w:shd w:val="clear" w:color="auto" w:fill="FFFFFF"/>
        </w:rPr>
        <w:t>A</w:t>
      </w:r>
      <w:r w:rsidRPr="00B033F0">
        <w:rPr>
          <w:rFonts w:asciiTheme="minorHAnsi" w:eastAsia="Times New Roman" w:hAnsiTheme="minorHAnsi"/>
          <w:b/>
          <w:color w:val="000000"/>
          <w:shd w:val="clear" w:color="auto" w:fill="FFFFFF"/>
        </w:rPr>
        <w:t>ssemblea ad un futuro di speranza</w:t>
      </w:r>
    </w:p>
    <w:p w:rsidR="00DD7023" w:rsidRPr="002E36B9" w:rsidRDefault="00DD7023" w:rsidP="00DD7023">
      <w:pPr>
        <w:jc w:val="both"/>
        <w:rPr>
          <w:rFonts w:asciiTheme="minorHAnsi" w:eastAsia="Times New Roman" w:hAnsiTheme="minorHAnsi"/>
          <w:color w:val="000000"/>
          <w:shd w:val="clear" w:color="auto" w:fill="FFFFFF"/>
        </w:rPr>
      </w:pPr>
    </w:p>
    <w:p w:rsidR="0046618B" w:rsidRPr="005D27B0" w:rsidRDefault="00DD7023" w:rsidP="0046618B">
      <w:pPr>
        <w:jc w:val="both"/>
        <w:rPr>
          <w:rFonts w:asciiTheme="minorHAnsi" w:eastAsia="Times New Roman" w:hAnsiTheme="minorHAnsi"/>
          <w:sz w:val="20"/>
          <w:szCs w:val="20"/>
        </w:rPr>
      </w:pPr>
      <w:r w:rsidRPr="005D27B0"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>La 12^ assemblea dell’</w:t>
      </w:r>
      <w:r w:rsidR="0005734F"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>ECEN  riuni</w:t>
      </w:r>
      <w:r w:rsidR="0046618B" w:rsidRPr="005D27B0"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>ta dal 6 al</w:t>
      </w:r>
      <w:r w:rsidRPr="005D27B0"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 xml:space="preserve"> 10 ottobre 2018 sotto il titolo </w:t>
      </w:r>
      <w:r w:rsidR="0046618B" w:rsidRPr="005D27B0"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 xml:space="preserve">‘sulla via della giustizia economia ed ecologica’ in Katowice (Polonia), ha visto la partecipazione di 85 persone da 22 Paesi principalmente europei. La discussione della Assemblea è stata guidata dal versetto biblico di </w:t>
      </w:r>
      <w:r w:rsidR="0046618B" w:rsidRPr="005D27B0">
        <w:rPr>
          <w:rFonts w:asciiTheme="minorHAnsi" w:eastAsia="Times New Roman" w:hAnsiTheme="minorHAnsi"/>
          <w:sz w:val="20"/>
          <w:szCs w:val="20"/>
          <w:shd w:val="clear" w:color="auto" w:fill="FFFFFF"/>
        </w:rPr>
        <w:t xml:space="preserve">Geremia 29,11 </w:t>
      </w:r>
      <w:r w:rsidR="0046618B" w:rsidRPr="005D27B0">
        <w:rPr>
          <w:rFonts w:asciiTheme="minorHAnsi" w:eastAsia="Times New Roman" w:hAnsiTheme="minorHAnsi"/>
          <w:i/>
          <w:sz w:val="20"/>
          <w:szCs w:val="20"/>
          <w:shd w:val="clear" w:color="auto" w:fill="FFFFFF"/>
        </w:rPr>
        <w:t>Poiché io </w:t>
      </w:r>
      <w:bookmarkStart w:id="0" w:name="83"/>
      <w:r w:rsidR="004772D1" w:rsidRPr="005D27B0">
        <w:rPr>
          <w:rFonts w:asciiTheme="minorHAnsi" w:eastAsia="Times New Roman" w:hAnsiTheme="minorHAnsi"/>
          <w:i/>
          <w:sz w:val="20"/>
          <w:szCs w:val="20"/>
        </w:rPr>
        <w:fldChar w:fldCharType="begin"/>
      </w:r>
      <w:r w:rsidR="0046618B" w:rsidRPr="005D27B0">
        <w:rPr>
          <w:rFonts w:asciiTheme="minorHAnsi" w:eastAsia="Times New Roman" w:hAnsiTheme="minorHAnsi"/>
          <w:i/>
          <w:sz w:val="20"/>
          <w:szCs w:val="20"/>
        </w:rPr>
        <w:instrText xml:space="preserve"> HYPERLINK "http://www.intratext.com/IXT/ITA0169/L8.HTM" </w:instrText>
      </w:r>
      <w:r w:rsidR="004772D1" w:rsidRPr="005D27B0">
        <w:rPr>
          <w:rFonts w:asciiTheme="minorHAnsi" w:eastAsia="Times New Roman" w:hAnsiTheme="minorHAnsi"/>
          <w:i/>
          <w:sz w:val="20"/>
          <w:szCs w:val="20"/>
        </w:rPr>
        <w:fldChar w:fldCharType="separate"/>
      </w:r>
      <w:r w:rsidR="0046618B" w:rsidRPr="005D27B0">
        <w:rPr>
          <w:rFonts w:asciiTheme="minorHAnsi" w:eastAsia="Times New Roman" w:hAnsiTheme="minorHAnsi"/>
          <w:i/>
          <w:sz w:val="20"/>
          <w:szCs w:val="20"/>
        </w:rPr>
        <w:t>so</w:t>
      </w:r>
      <w:r w:rsidR="004772D1" w:rsidRPr="005D27B0">
        <w:rPr>
          <w:rFonts w:asciiTheme="minorHAnsi" w:eastAsia="Times New Roman" w:hAnsiTheme="minorHAnsi"/>
          <w:i/>
          <w:sz w:val="20"/>
          <w:szCs w:val="20"/>
        </w:rPr>
        <w:fldChar w:fldCharType="end"/>
      </w:r>
      <w:bookmarkEnd w:id="0"/>
      <w:r w:rsidR="0046618B" w:rsidRPr="005D27B0">
        <w:rPr>
          <w:rFonts w:asciiTheme="minorHAnsi" w:eastAsia="Times New Roman" w:hAnsiTheme="minorHAnsi"/>
          <w:i/>
          <w:sz w:val="20"/>
          <w:szCs w:val="20"/>
          <w:shd w:val="clear" w:color="auto" w:fill="FFFFFF"/>
        </w:rPr>
        <w:t> i </w:t>
      </w:r>
      <w:bookmarkStart w:id="1" w:name="85"/>
      <w:r w:rsidR="004772D1" w:rsidRPr="005D27B0">
        <w:rPr>
          <w:rFonts w:asciiTheme="minorHAnsi" w:eastAsia="Times New Roman" w:hAnsiTheme="minorHAnsi"/>
          <w:i/>
          <w:sz w:val="20"/>
          <w:szCs w:val="20"/>
        </w:rPr>
        <w:fldChar w:fldCharType="begin"/>
      </w:r>
      <w:r w:rsidR="0046618B" w:rsidRPr="005D27B0">
        <w:rPr>
          <w:rFonts w:asciiTheme="minorHAnsi" w:eastAsia="Times New Roman" w:hAnsiTheme="minorHAnsi"/>
          <w:i/>
          <w:sz w:val="20"/>
          <w:szCs w:val="20"/>
        </w:rPr>
        <w:instrText xml:space="preserve"> HYPERLINK "http://www.intratext.com/IXT/ITA0169/XT.HTM" </w:instrText>
      </w:r>
      <w:r w:rsidR="004772D1" w:rsidRPr="005D27B0">
        <w:rPr>
          <w:rFonts w:asciiTheme="minorHAnsi" w:eastAsia="Times New Roman" w:hAnsiTheme="minorHAnsi"/>
          <w:i/>
          <w:sz w:val="20"/>
          <w:szCs w:val="20"/>
        </w:rPr>
        <w:fldChar w:fldCharType="separate"/>
      </w:r>
      <w:r w:rsidR="0046618B" w:rsidRPr="005D27B0">
        <w:rPr>
          <w:rFonts w:asciiTheme="minorHAnsi" w:eastAsia="Times New Roman" w:hAnsiTheme="minorHAnsi"/>
          <w:i/>
          <w:sz w:val="20"/>
          <w:szCs w:val="20"/>
        </w:rPr>
        <w:t>pensieri</w:t>
      </w:r>
      <w:r w:rsidR="004772D1" w:rsidRPr="005D27B0">
        <w:rPr>
          <w:rFonts w:asciiTheme="minorHAnsi" w:eastAsia="Times New Roman" w:hAnsiTheme="minorHAnsi"/>
          <w:i/>
          <w:sz w:val="20"/>
          <w:szCs w:val="20"/>
        </w:rPr>
        <w:fldChar w:fldCharType="end"/>
      </w:r>
      <w:bookmarkEnd w:id="1"/>
      <w:r w:rsidR="0046618B" w:rsidRPr="005D27B0">
        <w:rPr>
          <w:rFonts w:asciiTheme="minorHAnsi" w:eastAsia="Times New Roman" w:hAnsiTheme="minorHAnsi"/>
          <w:i/>
          <w:sz w:val="20"/>
          <w:szCs w:val="20"/>
          <w:shd w:val="clear" w:color="auto" w:fill="FFFFFF"/>
        </w:rPr>
        <w:t> che </w:t>
      </w:r>
      <w:bookmarkStart w:id="2" w:name="87"/>
      <w:r w:rsidR="004772D1" w:rsidRPr="005D27B0">
        <w:rPr>
          <w:rFonts w:asciiTheme="minorHAnsi" w:eastAsia="Times New Roman" w:hAnsiTheme="minorHAnsi"/>
          <w:i/>
          <w:sz w:val="20"/>
          <w:szCs w:val="20"/>
        </w:rPr>
        <w:fldChar w:fldCharType="begin"/>
      </w:r>
      <w:r w:rsidR="0046618B" w:rsidRPr="005D27B0">
        <w:rPr>
          <w:rFonts w:asciiTheme="minorHAnsi" w:eastAsia="Times New Roman" w:hAnsiTheme="minorHAnsi"/>
          <w:i/>
          <w:sz w:val="20"/>
          <w:szCs w:val="20"/>
        </w:rPr>
        <w:instrText xml:space="preserve"> HYPERLINK "http://www.intratext.com/IXT/ITA0169/4/SV.HTM" </w:instrText>
      </w:r>
      <w:r w:rsidR="004772D1" w:rsidRPr="005D27B0">
        <w:rPr>
          <w:rFonts w:asciiTheme="minorHAnsi" w:eastAsia="Times New Roman" w:hAnsiTheme="minorHAnsi"/>
          <w:i/>
          <w:sz w:val="20"/>
          <w:szCs w:val="20"/>
        </w:rPr>
        <w:fldChar w:fldCharType="separate"/>
      </w:r>
      <w:r w:rsidR="0046618B" w:rsidRPr="005D27B0">
        <w:rPr>
          <w:rFonts w:asciiTheme="minorHAnsi" w:eastAsia="Times New Roman" w:hAnsiTheme="minorHAnsi"/>
          <w:i/>
          <w:sz w:val="20"/>
          <w:szCs w:val="20"/>
        </w:rPr>
        <w:t>medito</w:t>
      </w:r>
      <w:r w:rsidR="004772D1" w:rsidRPr="005D27B0">
        <w:rPr>
          <w:rFonts w:asciiTheme="minorHAnsi" w:eastAsia="Times New Roman" w:hAnsiTheme="minorHAnsi"/>
          <w:i/>
          <w:sz w:val="20"/>
          <w:szCs w:val="20"/>
        </w:rPr>
        <w:fldChar w:fldCharType="end"/>
      </w:r>
      <w:bookmarkEnd w:id="2"/>
      <w:r w:rsidR="0046618B" w:rsidRPr="005D27B0">
        <w:rPr>
          <w:rFonts w:asciiTheme="minorHAnsi" w:eastAsia="Times New Roman" w:hAnsiTheme="minorHAnsi"/>
          <w:i/>
          <w:sz w:val="20"/>
          <w:szCs w:val="20"/>
          <w:shd w:val="clear" w:color="auto" w:fill="FFFFFF"/>
        </w:rPr>
        <w:t> per voi, dice l'</w:t>
      </w:r>
      <w:bookmarkStart w:id="3" w:name="8C"/>
      <w:r w:rsidR="004772D1" w:rsidRPr="005D27B0">
        <w:rPr>
          <w:rFonts w:asciiTheme="minorHAnsi" w:eastAsia="Times New Roman" w:hAnsiTheme="minorHAnsi"/>
          <w:i/>
          <w:sz w:val="20"/>
          <w:szCs w:val="20"/>
        </w:rPr>
        <w:fldChar w:fldCharType="begin"/>
      </w:r>
      <w:r w:rsidR="0046618B" w:rsidRPr="005D27B0">
        <w:rPr>
          <w:rFonts w:asciiTheme="minorHAnsi" w:eastAsia="Times New Roman" w:hAnsiTheme="minorHAnsi"/>
          <w:i/>
          <w:sz w:val="20"/>
          <w:szCs w:val="20"/>
        </w:rPr>
        <w:instrText xml:space="preserve"> HYPERLINK "http://www.intratext.com/IXT/ITA0169/C.HTM" </w:instrText>
      </w:r>
      <w:r w:rsidR="004772D1" w:rsidRPr="005D27B0">
        <w:rPr>
          <w:rFonts w:asciiTheme="minorHAnsi" w:eastAsia="Times New Roman" w:hAnsiTheme="minorHAnsi"/>
          <w:i/>
          <w:sz w:val="20"/>
          <w:szCs w:val="20"/>
        </w:rPr>
        <w:fldChar w:fldCharType="separate"/>
      </w:r>
      <w:r w:rsidR="0046618B" w:rsidRPr="005D27B0">
        <w:rPr>
          <w:rFonts w:asciiTheme="minorHAnsi" w:eastAsia="Times New Roman" w:hAnsiTheme="minorHAnsi"/>
          <w:i/>
          <w:sz w:val="20"/>
          <w:szCs w:val="20"/>
        </w:rPr>
        <w:t>Eterno</w:t>
      </w:r>
      <w:r w:rsidR="004772D1" w:rsidRPr="005D27B0">
        <w:rPr>
          <w:rFonts w:asciiTheme="minorHAnsi" w:eastAsia="Times New Roman" w:hAnsiTheme="minorHAnsi"/>
          <w:i/>
          <w:sz w:val="20"/>
          <w:szCs w:val="20"/>
        </w:rPr>
        <w:fldChar w:fldCharType="end"/>
      </w:r>
      <w:bookmarkEnd w:id="3"/>
      <w:r w:rsidR="0046618B" w:rsidRPr="005D27B0">
        <w:rPr>
          <w:rFonts w:asciiTheme="minorHAnsi" w:eastAsia="Times New Roman" w:hAnsiTheme="minorHAnsi"/>
          <w:i/>
          <w:sz w:val="20"/>
          <w:szCs w:val="20"/>
          <w:shd w:val="clear" w:color="auto" w:fill="FFFFFF"/>
        </w:rPr>
        <w:t>: </w:t>
      </w:r>
      <w:bookmarkStart w:id="4" w:name="8D"/>
      <w:r w:rsidR="004772D1" w:rsidRPr="005D27B0">
        <w:rPr>
          <w:rFonts w:asciiTheme="minorHAnsi" w:eastAsia="Times New Roman" w:hAnsiTheme="minorHAnsi"/>
          <w:i/>
          <w:sz w:val="20"/>
          <w:szCs w:val="20"/>
        </w:rPr>
        <w:fldChar w:fldCharType="begin"/>
      </w:r>
      <w:r w:rsidR="0046618B" w:rsidRPr="005D27B0">
        <w:rPr>
          <w:rFonts w:asciiTheme="minorHAnsi" w:eastAsia="Times New Roman" w:hAnsiTheme="minorHAnsi"/>
          <w:i/>
          <w:sz w:val="20"/>
          <w:szCs w:val="20"/>
        </w:rPr>
        <w:instrText xml:space="preserve"> HYPERLINK "http://www.intratext.com/IXT/ITA0169/XT.HTM" </w:instrText>
      </w:r>
      <w:r w:rsidR="004772D1" w:rsidRPr="005D27B0">
        <w:rPr>
          <w:rFonts w:asciiTheme="minorHAnsi" w:eastAsia="Times New Roman" w:hAnsiTheme="minorHAnsi"/>
          <w:i/>
          <w:sz w:val="20"/>
          <w:szCs w:val="20"/>
        </w:rPr>
        <w:fldChar w:fldCharType="separate"/>
      </w:r>
      <w:r w:rsidR="0046618B" w:rsidRPr="005D27B0">
        <w:rPr>
          <w:rFonts w:asciiTheme="minorHAnsi" w:eastAsia="Times New Roman" w:hAnsiTheme="minorHAnsi"/>
          <w:i/>
          <w:sz w:val="20"/>
          <w:szCs w:val="20"/>
        </w:rPr>
        <w:t>pensieri</w:t>
      </w:r>
      <w:r w:rsidR="004772D1" w:rsidRPr="005D27B0">
        <w:rPr>
          <w:rFonts w:asciiTheme="minorHAnsi" w:eastAsia="Times New Roman" w:hAnsiTheme="minorHAnsi"/>
          <w:i/>
          <w:sz w:val="20"/>
          <w:szCs w:val="20"/>
        </w:rPr>
        <w:fldChar w:fldCharType="end"/>
      </w:r>
      <w:bookmarkEnd w:id="4"/>
      <w:r w:rsidR="0046618B" w:rsidRPr="005D27B0">
        <w:rPr>
          <w:rFonts w:asciiTheme="minorHAnsi" w:eastAsia="Times New Roman" w:hAnsiTheme="minorHAnsi"/>
          <w:i/>
          <w:sz w:val="20"/>
          <w:szCs w:val="20"/>
          <w:shd w:val="clear" w:color="auto" w:fill="FFFFFF"/>
        </w:rPr>
        <w:t> di </w:t>
      </w:r>
      <w:bookmarkStart w:id="5" w:name="8F"/>
      <w:r w:rsidR="004772D1" w:rsidRPr="005D27B0">
        <w:rPr>
          <w:rFonts w:asciiTheme="minorHAnsi" w:eastAsia="Times New Roman" w:hAnsiTheme="minorHAnsi"/>
          <w:i/>
          <w:sz w:val="20"/>
          <w:szCs w:val="20"/>
        </w:rPr>
        <w:fldChar w:fldCharType="begin"/>
      </w:r>
      <w:r w:rsidR="0046618B" w:rsidRPr="005D27B0">
        <w:rPr>
          <w:rFonts w:asciiTheme="minorHAnsi" w:eastAsia="Times New Roman" w:hAnsiTheme="minorHAnsi"/>
          <w:i/>
          <w:sz w:val="20"/>
          <w:szCs w:val="20"/>
        </w:rPr>
        <w:instrText xml:space="preserve"> HYPERLINK "http://www.intratext.com/IXT/ITA0169/9B.HTM" </w:instrText>
      </w:r>
      <w:r w:rsidR="004772D1" w:rsidRPr="005D27B0">
        <w:rPr>
          <w:rFonts w:asciiTheme="minorHAnsi" w:eastAsia="Times New Roman" w:hAnsiTheme="minorHAnsi"/>
          <w:i/>
          <w:sz w:val="20"/>
          <w:szCs w:val="20"/>
        </w:rPr>
        <w:fldChar w:fldCharType="separate"/>
      </w:r>
      <w:r w:rsidR="0046618B" w:rsidRPr="005D27B0">
        <w:rPr>
          <w:rFonts w:asciiTheme="minorHAnsi" w:eastAsia="Times New Roman" w:hAnsiTheme="minorHAnsi"/>
          <w:i/>
          <w:sz w:val="20"/>
          <w:szCs w:val="20"/>
        </w:rPr>
        <w:t>pace</w:t>
      </w:r>
      <w:r w:rsidR="004772D1" w:rsidRPr="005D27B0">
        <w:rPr>
          <w:rFonts w:asciiTheme="minorHAnsi" w:eastAsia="Times New Roman" w:hAnsiTheme="minorHAnsi"/>
          <w:i/>
          <w:sz w:val="20"/>
          <w:szCs w:val="20"/>
        </w:rPr>
        <w:fldChar w:fldCharType="end"/>
      </w:r>
      <w:bookmarkEnd w:id="5"/>
      <w:r w:rsidR="0046618B" w:rsidRPr="005D27B0">
        <w:rPr>
          <w:rFonts w:asciiTheme="minorHAnsi" w:eastAsia="Times New Roman" w:hAnsiTheme="minorHAnsi"/>
          <w:i/>
          <w:sz w:val="20"/>
          <w:szCs w:val="20"/>
          <w:shd w:val="clear" w:color="auto" w:fill="FFFFFF"/>
        </w:rPr>
        <w:t> e non di </w:t>
      </w:r>
      <w:bookmarkStart w:id="6" w:name="8J"/>
      <w:r w:rsidR="004772D1" w:rsidRPr="005D27B0">
        <w:rPr>
          <w:rFonts w:asciiTheme="minorHAnsi" w:eastAsia="Times New Roman" w:hAnsiTheme="minorHAnsi"/>
          <w:i/>
          <w:sz w:val="20"/>
          <w:szCs w:val="20"/>
        </w:rPr>
        <w:fldChar w:fldCharType="begin"/>
      </w:r>
      <w:r w:rsidR="0046618B" w:rsidRPr="005D27B0">
        <w:rPr>
          <w:rFonts w:asciiTheme="minorHAnsi" w:eastAsia="Times New Roman" w:hAnsiTheme="minorHAnsi"/>
          <w:i/>
          <w:sz w:val="20"/>
          <w:szCs w:val="20"/>
        </w:rPr>
        <w:instrText xml:space="preserve"> HYPERLINK "http://www.intratext.com/IXT/ITA0169/6W.HTM" </w:instrText>
      </w:r>
      <w:r w:rsidR="004772D1" w:rsidRPr="005D27B0">
        <w:rPr>
          <w:rFonts w:asciiTheme="minorHAnsi" w:eastAsia="Times New Roman" w:hAnsiTheme="minorHAnsi"/>
          <w:i/>
          <w:sz w:val="20"/>
          <w:szCs w:val="20"/>
        </w:rPr>
        <w:fldChar w:fldCharType="separate"/>
      </w:r>
      <w:r w:rsidR="0046618B" w:rsidRPr="005D27B0">
        <w:rPr>
          <w:rFonts w:asciiTheme="minorHAnsi" w:eastAsia="Times New Roman" w:hAnsiTheme="minorHAnsi"/>
          <w:i/>
          <w:sz w:val="20"/>
          <w:szCs w:val="20"/>
        </w:rPr>
        <w:t>male</w:t>
      </w:r>
      <w:r w:rsidR="004772D1" w:rsidRPr="005D27B0">
        <w:rPr>
          <w:rFonts w:asciiTheme="minorHAnsi" w:eastAsia="Times New Roman" w:hAnsiTheme="minorHAnsi"/>
          <w:i/>
          <w:sz w:val="20"/>
          <w:szCs w:val="20"/>
        </w:rPr>
        <w:fldChar w:fldCharType="end"/>
      </w:r>
      <w:bookmarkEnd w:id="6"/>
      <w:r w:rsidR="0046618B" w:rsidRPr="005D27B0">
        <w:rPr>
          <w:rFonts w:asciiTheme="minorHAnsi" w:eastAsia="Times New Roman" w:hAnsiTheme="minorHAnsi"/>
          <w:i/>
          <w:sz w:val="20"/>
          <w:szCs w:val="20"/>
          <w:shd w:val="clear" w:color="auto" w:fill="FFFFFF"/>
        </w:rPr>
        <w:t>, per </w:t>
      </w:r>
      <w:bookmarkStart w:id="7" w:name="8L"/>
      <w:r w:rsidR="004772D1" w:rsidRPr="005D27B0">
        <w:rPr>
          <w:rFonts w:asciiTheme="minorHAnsi" w:eastAsia="Times New Roman" w:hAnsiTheme="minorHAnsi"/>
          <w:i/>
          <w:sz w:val="20"/>
          <w:szCs w:val="20"/>
        </w:rPr>
        <w:fldChar w:fldCharType="begin"/>
      </w:r>
      <w:r w:rsidR="0046618B" w:rsidRPr="005D27B0">
        <w:rPr>
          <w:rFonts w:asciiTheme="minorHAnsi" w:eastAsia="Times New Roman" w:hAnsiTheme="minorHAnsi"/>
          <w:i/>
          <w:sz w:val="20"/>
          <w:szCs w:val="20"/>
        </w:rPr>
        <w:instrText xml:space="preserve"> HYPERLINK "http://www.intratext.com/IXT/ITA0169/3/4K.HTM" </w:instrText>
      </w:r>
      <w:r w:rsidR="004772D1" w:rsidRPr="005D27B0">
        <w:rPr>
          <w:rFonts w:asciiTheme="minorHAnsi" w:eastAsia="Times New Roman" w:hAnsiTheme="minorHAnsi"/>
          <w:i/>
          <w:sz w:val="20"/>
          <w:szCs w:val="20"/>
        </w:rPr>
        <w:fldChar w:fldCharType="separate"/>
      </w:r>
      <w:r w:rsidR="0046618B" w:rsidRPr="005D27B0">
        <w:rPr>
          <w:rFonts w:asciiTheme="minorHAnsi" w:eastAsia="Times New Roman" w:hAnsiTheme="minorHAnsi"/>
          <w:i/>
          <w:sz w:val="20"/>
          <w:szCs w:val="20"/>
        </w:rPr>
        <w:t>darvi</w:t>
      </w:r>
      <w:r w:rsidR="004772D1" w:rsidRPr="005D27B0">
        <w:rPr>
          <w:rFonts w:asciiTheme="minorHAnsi" w:eastAsia="Times New Roman" w:hAnsiTheme="minorHAnsi"/>
          <w:i/>
          <w:sz w:val="20"/>
          <w:szCs w:val="20"/>
        </w:rPr>
        <w:fldChar w:fldCharType="end"/>
      </w:r>
      <w:bookmarkEnd w:id="7"/>
      <w:r w:rsidR="0046618B" w:rsidRPr="005D27B0">
        <w:rPr>
          <w:rFonts w:asciiTheme="minorHAnsi" w:eastAsia="Times New Roman" w:hAnsiTheme="minorHAnsi"/>
          <w:i/>
          <w:sz w:val="20"/>
          <w:szCs w:val="20"/>
          <w:shd w:val="clear" w:color="auto" w:fill="FFFFFF"/>
        </w:rPr>
        <w:t> un</w:t>
      </w:r>
      <w:bookmarkStart w:id="8" w:name="8N"/>
      <w:r w:rsidR="0046618B" w:rsidRPr="005D27B0">
        <w:rPr>
          <w:rFonts w:asciiTheme="minorHAnsi" w:eastAsia="Times New Roman" w:hAnsiTheme="minorHAnsi"/>
          <w:i/>
          <w:sz w:val="20"/>
          <w:szCs w:val="20"/>
          <w:shd w:val="clear" w:color="auto" w:fill="FFFFFF"/>
        </w:rPr>
        <w:t xml:space="preserve"> </w:t>
      </w:r>
      <w:hyperlink r:id="rId7" w:history="1">
        <w:r w:rsidR="0046618B" w:rsidRPr="005D27B0">
          <w:rPr>
            <w:rFonts w:asciiTheme="minorHAnsi" w:eastAsia="Times New Roman" w:hAnsiTheme="minorHAnsi"/>
            <w:i/>
            <w:sz w:val="20"/>
            <w:szCs w:val="20"/>
          </w:rPr>
          <w:t>avvenire</w:t>
        </w:r>
      </w:hyperlink>
      <w:bookmarkEnd w:id="8"/>
      <w:r w:rsidR="0046618B" w:rsidRPr="005D27B0">
        <w:rPr>
          <w:rFonts w:asciiTheme="minorHAnsi" w:eastAsia="Times New Roman" w:hAnsiTheme="minorHAnsi"/>
          <w:i/>
          <w:sz w:val="20"/>
          <w:szCs w:val="20"/>
          <w:shd w:val="clear" w:color="auto" w:fill="FFFFFF"/>
        </w:rPr>
        <w:t> e una </w:t>
      </w:r>
      <w:bookmarkStart w:id="9" w:name="8Q"/>
      <w:r w:rsidR="004772D1" w:rsidRPr="005D27B0">
        <w:rPr>
          <w:rFonts w:asciiTheme="minorHAnsi" w:eastAsia="Times New Roman" w:hAnsiTheme="minorHAnsi"/>
          <w:i/>
          <w:sz w:val="20"/>
          <w:szCs w:val="20"/>
        </w:rPr>
        <w:fldChar w:fldCharType="begin"/>
      </w:r>
      <w:r w:rsidR="0046618B" w:rsidRPr="005D27B0">
        <w:rPr>
          <w:rFonts w:asciiTheme="minorHAnsi" w:eastAsia="Times New Roman" w:hAnsiTheme="minorHAnsi"/>
          <w:i/>
          <w:sz w:val="20"/>
          <w:szCs w:val="20"/>
        </w:rPr>
        <w:instrText xml:space="preserve"> HYPERLINK "http://www.intratext.com/IXT/ITA0169/K0.HTM" </w:instrText>
      </w:r>
      <w:r w:rsidR="004772D1" w:rsidRPr="005D27B0">
        <w:rPr>
          <w:rFonts w:asciiTheme="minorHAnsi" w:eastAsia="Times New Roman" w:hAnsiTheme="minorHAnsi"/>
          <w:i/>
          <w:sz w:val="20"/>
          <w:szCs w:val="20"/>
        </w:rPr>
        <w:fldChar w:fldCharType="separate"/>
      </w:r>
      <w:r w:rsidR="0046618B" w:rsidRPr="005D27B0">
        <w:rPr>
          <w:rFonts w:asciiTheme="minorHAnsi" w:eastAsia="Times New Roman" w:hAnsiTheme="minorHAnsi"/>
          <w:i/>
          <w:sz w:val="20"/>
          <w:szCs w:val="20"/>
        </w:rPr>
        <w:t>speranza</w:t>
      </w:r>
      <w:r w:rsidR="004772D1" w:rsidRPr="005D27B0">
        <w:rPr>
          <w:rFonts w:asciiTheme="minorHAnsi" w:eastAsia="Times New Roman" w:hAnsiTheme="minorHAnsi"/>
          <w:i/>
          <w:sz w:val="20"/>
          <w:szCs w:val="20"/>
        </w:rPr>
        <w:fldChar w:fldCharType="end"/>
      </w:r>
      <w:bookmarkEnd w:id="9"/>
      <w:r w:rsidR="0046618B" w:rsidRPr="005D27B0">
        <w:rPr>
          <w:rFonts w:asciiTheme="minorHAnsi" w:eastAsia="Times New Roman" w:hAnsiTheme="minorHAnsi"/>
          <w:i/>
          <w:sz w:val="20"/>
          <w:szCs w:val="20"/>
          <w:shd w:val="clear" w:color="auto" w:fill="FFFFFF"/>
        </w:rPr>
        <w:t>.</w:t>
      </w:r>
    </w:p>
    <w:p w:rsidR="00DD7023" w:rsidRPr="005D27B0" w:rsidRDefault="00DD7023" w:rsidP="00DD7023">
      <w:pPr>
        <w:jc w:val="both"/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</w:pPr>
    </w:p>
    <w:p w:rsidR="0046618B" w:rsidRPr="005D27B0" w:rsidRDefault="00E02B82" w:rsidP="00DD7023">
      <w:pPr>
        <w:jc w:val="both"/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</w:pPr>
      <w:r w:rsidRPr="005D27B0"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>Ci siamo riuniti per condividere la gioia nella creazione di  Dio, per ricordare a noi stessi che ovunque essa è  minacciata e che le chiese in Europa come in altre parti del mondo hanno il dovere di avere cura del creato nella predicazione, nell’azione e ne</w:t>
      </w:r>
      <w:r w:rsidR="005038E1" w:rsidRPr="005D27B0"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>l sostegno (</w:t>
      </w:r>
      <w:r w:rsidRPr="005D27B0"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>advocacy</w:t>
      </w:r>
      <w:r w:rsidR="005038E1" w:rsidRPr="005D27B0"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>).</w:t>
      </w:r>
    </w:p>
    <w:p w:rsidR="005038E1" w:rsidRPr="005D27B0" w:rsidRDefault="005038E1" w:rsidP="00DD7023">
      <w:pPr>
        <w:jc w:val="both"/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</w:pPr>
    </w:p>
    <w:p w:rsidR="005038E1" w:rsidRPr="005D27B0" w:rsidRDefault="00FC6E94" w:rsidP="00DD7023">
      <w:pPr>
        <w:jc w:val="both"/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</w:pPr>
      <w:r w:rsidRPr="005D27B0"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>Nella discussione con c</w:t>
      </w:r>
      <w:r w:rsidR="005038E1" w:rsidRPr="005D27B0"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>o</w:t>
      </w:r>
      <w:r w:rsidRPr="005D27B0"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>ll</w:t>
      </w:r>
      <w:r w:rsidR="005038E1" w:rsidRPr="005D27B0"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>eghi di chiese, a</w:t>
      </w:r>
      <w:r w:rsidRPr="005D27B0"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>ccademici e autorità civili della regione della alta Slesia abbiamo appreso gli sforzi di ridurre l’inquinamento e le emissioni di gas serra, e anche di trasformare l’economia basata sul carbone verso una produzione più sostenibile.</w:t>
      </w:r>
    </w:p>
    <w:p w:rsidR="00FC6E94" w:rsidRPr="005D27B0" w:rsidRDefault="00FC6E94" w:rsidP="00DD7023">
      <w:pPr>
        <w:jc w:val="both"/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</w:pPr>
    </w:p>
    <w:p w:rsidR="00FC6E94" w:rsidRDefault="00FC6E94" w:rsidP="00DD7023">
      <w:pPr>
        <w:jc w:val="both"/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</w:pPr>
      <w:r w:rsidRPr="005D27B0"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>Il focus  della discussione della Assemblea è stato la relazione tra economia ed ecologia, i modi per realizzare una giusta distribuzione delle risorse disponibili nel rispetto dei principi della giustizia economica ed ecologica.</w:t>
      </w:r>
    </w:p>
    <w:p w:rsidR="00422BE5" w:rsidRDefault="00422BE5" w:rsidP="00DD7023">
      <w:pPr>
        <w:jc w:val="both"/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</w:pPr>
    </w:p>
    <w:p w:rsidR="00422BE5" w:rsidRDefault="00C40D2F" w:rsidP="00DD7023">
      <w:pPr>
        <w:jc w:val="both"/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>La Assemblea ha offerto una opportunità  di celebrare il 20^ anniversario dell’ECEN. Venti anni dopo che l’ECEN si è riunita per la prima volta, possiamo testimoniare  che in Europa c’è un movimento crescente  di chiese verdi ed eco-comunità. Nella predicazione, nella azione pratica e nel sostegno  per la giustizia climatica ed un futuro sostenibile le comunità di fede riportano il messaggio: è nostra responsabilità  e dovere avere cura del creato.  Noi celebriamo questo successo  e incoraggiamo tutte le chiese ad unirsi a questo movimento.</w:t>
      </w:r>
    </w:p>
    <w:p w:rsidR="00C40D2F" w:rsidRDefault="00C40D2F" w:rsidP="00DD7023">
      <w:pPr>
        <w:jc w:val="both"/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</w:pPr>
    </w:p>
    <w:p w:rsidR="00C40D2F" w:rsidRPr="00190310" w:rsidRDefault="00C40D2F" w:rsidP="00DD7023">
      <w:pPr>
        <w:jc w:val="both"/>
        <w:rPr>
          <w:rFonts w:asciiTheme="minorHAnsi" w:eastAsia="Times New Roman" w:hAnsiTheme="minorHAnsi"/>
          <w:b/>
          <w:color w:val="000000"/>
          <w:sz w:val="20"/>
          <w:szCs w:val="20"/>
          <w:shd w:val="clear" w:color="auto" w:fill="FFFFFF"/>
        </w:rPr>
      </w:pPr>
      <w:r w:rsidRPr="00190310">
        <w:rPr>
          <w:rFonts w:asciiTheme="minorHAnsi" w:eastAsia="Times New Roman" w:hAnsiTheme="minorHAnsi"/>
          <w:b/>
          <w:color w:val="000000"/>
          <w:sz w:val="20"/>
          <w:szCs w:val="20"/>
          <w:shd w:val="clear" w:color="auto" w:fill="FFFFFF"/>
        </w:rPr>
        <w:t>Qual è la sfida?</w:t>
      </w:r>
    </w:p>
    <w:p w:rsidR="00C40D2F" w:rsidRDefault="008C5BFB" w:rsidP="00DD7023">
      <w:pPr>
        <w:jc w:val="both"/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 xml:space="preserve">In vent’anni ci sono stati cambiamenti </w:t>
      </w:r>
      <w:r w:rsidR="00190310"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>epocali</w:t>
      </w:r>
      <w:r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 xml:space="preserve"> </w:t>
      </w:r>
      <w:r w:rsidR="00190310"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>per effetto d</w:t>
      </w:r>
      <w:r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>el nostro uso delle risorse naturali. In</w:t>
      </w:r>
      <w:r w:rsidR="00190310"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 xml:space="preserve"> questi decenni abbiamo visto una</w:t>
      </w:r>
      <w:r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 xml:space="preserve"> perdita di biodiversità e habitat nel mondo di</w:t>
      </w:r>
      <w:r w:rsidR="00190310"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 xml:space="preserve"> tale portata da essere definita dagli scienziati ‘estinzione</w:t>
      </w:r>
      <w:r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 xml:space="preserve"> di massa’. La massiccia deforestazione contribuisce al cambiamento climatico</w:t>
      </w:r>
      <w:r w:rsidR="00BA39B2"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 xml:space="preserve"> e l’umanità ha aggiunto gas serra nella atmosfera</w:t>
      </w:r>
      <w:r w:rsidR="00E11EFA"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 xml:space="preserve"> ad un ritmo allarmante, particolarmente attraverso la combustione di energie fossili. Il risultato  è il cambiamento climatico e noi lo sappiamo oltre ogni dubbio.</w:t>
      </w:r>
    </w:p>
    <w:p w:rsidR="00E11EFA" w:rsidRDefault="00E11EFA" w:rsidP="00DD7023">
      <w:pPr>
        <w:jc w:val="both"/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</w:pPr>
    </w:p>
    <w:p w:rsidR="00E11EFA" w:rsidRDefault="00E11EFA" w:rsidP="00DD7023">
      <w:pPr>
        <w:jc w:val="both"/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>Mentre eravamo riuniti a Katowice</w:t>
      </w:r>
      <w:r w:rsidR="003D4D6D"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>,</w:t>
      </w:r>
      <w:r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 xml:space="preserve">  il Panel intergovernativo dell’ONU sul cambiamento climatico (IPCC) ha pubblicato  il rapporto </w:t>
      </w:r>
      <w:r w:rsidR="003D4D6D"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>sul</w:t>
      </w:r>
      <w:r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 xml:space="preserve"> Riscaldamento globale che stabilisce  che sarebbe necessario limitare il riscaldamento </w:t>
      </w:r>
      <w:r w:rsidR="006955B4"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 xml:space="preserve">di 1,5°C </w:t>
      </w:r>
      <w:r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>e cosa accadrebbe in caso di fallimento.</w:t>
      </w:r>
      <w:r w:rsidR="006955B4"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 xml:space="preserve">  Per non oltrepassare questo tetto di 1,5°C  sono necessari cambiamenti </w:t>
      </w:r>
      <w:r w:rsidR="00C53415"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 xml:space="preserve">rapidi, radicali e senza precedenti </w:t>
      </w:r>
      <w:r w:rsidR="006955B4"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>in tutti gli aspetti della società.</w:t>
      </w:r>
      <w:r w:rsidR="00F916A1"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 xml:space="preserve"> Per evitare i danni del cambiamento climatico e raggiungere gli Obiettivi dello sviluppo sostenibile dell’ONU un cambiamento fondamentale deve partire oggi.</w:t>
      </w:r>
    </w:p>
    <w:p w:rsidR="00F916A1" w:rsidRDefault="00F916A1" w:rsidP="00DD7023">
      <w:pPr>
        <w:jc w:val="both"/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</w:pPr>
    </w:p>
    <w:p w:rsidR="00F916A1" w:rsidRDefault="00F916A1" w:rsidP="00DD7023">
      <w:pPr>
        <w:jc w:val="both"/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 xml:space="preserve">In altri vent’anni se non </w:t>
      </w:r>
      <w:r w:rsidR="00D51EAD"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>mettiamo in campo azioni efficaci per ridurre la emissione di gas serra</w:t>
      </w:r>
      <w:r w:rsidR="00D0265E"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 xml:space="preserve"> noi non solo supereremo 1,5°C  ma arriveremo a 2°C. Questo accadrà se le parti dell’Accordo di Parigi non mostreranno una ambizione maggiore di quella attuale.</w:t>
      </w:r>
    </w:p>
    <w:p w:rsidR="00D0265E" w:rsidRDefault="00D0265E" w:rsidP="00DD7023">
      <w:pPr>
        <w:jc w:val="both"/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</w:pPr>
    </w:p>
    <w:p w:rsidR="00D0265E" w:rsidRDefault="00D0265E" w:rsidP="00DD7023">
      <w:pPr>
        <w:jc w:val="both"/>
        <w:rPr>
          <w:rFonts w:asciiTheme="minorHAnsi" w:eastAsia="Times New Roman" w:hAnsiTheme="minorHAnsi"/>
          <w:sz w:val="20"/>
          <w:szCs w:val="20"/>
        </w:rPr>
      </w:pPr>
      <w:r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>Siamo informati, non abbiamo scuse! Anche come popolo di fede abbiamo l’obbligo morale di mettere al primo posto i più vulnerabili nella nostra chiamata a guarire la Terra.</w:t>
      </w:r>
      <w:r w:rsidR="00450391"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 xml:space="preserve"> Il tema della Assemblea ECEN è ‘</w:t>
      </w:r>
      <w:hyperlink r:id="rId8" w:history="1">
        <w:r w:rsidR="00450391" w:rsidRPr="005D27B0">
          <w:rPr>
            <w:rFonts w:asciiTheme="minorHAnsi" w:eastAsia="Times New Roman" w:hAnsiTheme="minorHAnsi"/>
            <w:i/>
            <w:sz w:val="20"/>
            <w:szCs w:val="20"/>
          </w:rPr>
          <w:t>darvi</w:t>
        </w:r>
      </w:hyperlink>
      <w:r w:rsidR="00450391" w:rsidRPr="005D27B0">
        <w:rPr>
          <w:rFonts w:asciiTheme="minorHAnsi" w:eastAsia="Times New Roman" w:hAnsiTheme="minorHAnsi"/>
          <w:i/>
          <w:sz w:val="20"/>
          <w:szCs w:val="20"/>
          <w:shd w:val="clear" w:color="auto" w:fill="FFFFFF"/>
        </w:rPr>
        <w:t xml:space="preserve"> un </w:t>
      </w:r>
      <w:hyperlink r:id="rId9" w:history="1">
        <w:r w:rsidR="00450391" w:rsidRPr="005D27B0">
          <w:rPr>
            <w:rFonts w:asciiTheme="minorHAnsi" w:eastAsia="Times New Roman" w:hAnsiTheme="minorHAnsi"/>
            <w:i/>
            <w:sz w:val="20"/>
            <w:szCs w:val="20"/>
          </w:rPr>
          <w:t>avvenire</w:t>
        </w:r>
      </w:hyperlink>
      <w:r w:rsidR="00450391" w:rsidRPr="005D27B0">
        <w:rPr>
          <w:rFonts w:asciiTheme="minorHAnsi" w:eastAsia="Times New Roman" w:hAnsiTheme="minorHAnsi"/>
          <w:i/>
          <w:sz w:val="20"/>
          <w:szCs w:val="20"/>
          <w:shd w:val="clear" w:color="auto" w:fill="FFFFFF"/>
        </w:rPr>
        <w:t> e una </w:t>
      </w:r>
      <w:hyperlink r:id="rId10" w:history="1">
        <w:r w:rsidR="00450391" w:rsidRPr="005D27B0">
          <w:rPr>
            <w:rFonts w:asciiTheme="minorHAnsi" w:eastAsia="Times New Roman" w:hAnsiTheme="minorHAnsi"/>
            <w:i/>
            <w:sz w:val="20"/>
            <w:szCs w:val="20"/>
          </w:rPr>
          <w:t>speranza</w:t>
        </w:r>
      </w:hyperlink>
      <w:r w:rsidR="00450391">
        <w:rPr>
          <w:rFonts w:asciiTheme="minorHAnsi" w:eastAsia="Times New Roman" w:hAnsiTheme="minorHAnsi"/>
          <w:i/>
          <w:sz w:val="20"/>
          <w:szCs w:val="20"/>
        </w:rPr>
        <w:t xml:space="preserve">’. </w:t>
      </w:r>
      <w:r w:rsidR="00450391">
        <w:rPr>
          <w:rFonts w:asciiTheme="minorHAnsi" w:eastAsia="Times New Roman" w:hAnsiTheme="minorHAnsi"/>
          <w:sz w:val="20"/>
          <w:szCs w:val="20"/>
        </w:rPr>
        <w:t xml:space="preserve"> Questo non comporta ignorare le scienze è rimanere paralizzati dalla paura.</w:t>
      </w:r>
    </w:p>
    <w:p w:rsidR="00450391" w:rsidRDefault="00450391" w:rsidP="00DD7023">
      <w:pPr>
        <w:jc w:val="both"/>
        <w:rPr>
          <w:rFonts w:asciiTheme="minorHAnsi" w:eastAsia="Times New Roman" w:hAnsiTheme="minorHAnsi"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t>Dalla nostra fede deriva la speran</w:t>
      </w:r>
      <w:r w:rsidR="003B64B5">
        <w:rPr>
          <w:rFonts w:asciiTheme="minorHAnsi" w:eastAsia="Times New Roman" w:hAnsiTheme="minorHAnsi"/>
          <w:sz w:val="20"/>
          <w:szCs w:val="20"/>
        </w:rPr>
        <w:t>za, una speranza che non è ingenuità</w:t>
      </w:r>
      <w:r>
        <w:rPr>
          <w:rFonts w:asciiTheme="minorHAnsi" w:eastAsia="Times New Roman" w:hAnsiTheme="minorHAnsi"/>
          <w:sz w:val="20"/>
          <w:szCs w:val="20"/>
        </w:rPr>
        <w:t xml:space="preserve"> o </w:t>
      </w:r>
      <w:r w:rsidR="003B64B5">
        <w:rPr>
          <w:rFonts w:asciiTheme="minorHAnsi" w:eastAsia="Times New Roman" w:hAnsiTheme="minorHAnsi"/>
          <w:sz w:val="20"/>
          <w:szCs w:val="20"/>
        </w:rPr>
        <w:t xml:space="preserve">un desiderio. </w:t>
      </w:r>
    </w:p>
    <w:p w:rsidR="003B64B5" w:rsidRDefault="003B64B5" w:rsidP="00DD7023">
      <w:pPr>
        <w:jc w:val="both"/>
        <w:rPr>
          <w:rFonts w:asciiTheme="minorHAnsi" w:eastAsia="Times New Roman" w:hAnsiTheme="minorHAnsi"/>
          <w:sz w:val="20"/>
          <w:szCs w:val="20"/>
        </w:rPr>
      </w:pPr>
    </w:p>
    <w:p w:rsidR="003B64B5" w:rsidRPr="00C62366" w:rsidRDefault="003B64B5" w:rsidP="00DD7023">
      <w:pPr>
        <w:jc w:val="both"/>
        <w:rPr>
          <w:rFonts w:asciiTheme="minorHAnsi" w:eastAsia="Times New Roman" w:hAnsiTheme="minorHAnsi"/>
          <w:b/>
          <w:sz w:val="20"/>
          <w:szCs w:val="20"/>
        </w:rPr>
      </w:pPr>
      <w:r w:rsidRPr="00C62366">
        <w:rPr>
          <w:rFonts w:asciiTheme="minorHAnsi" w:eastAsia="Times New Roman" w:hAnsiTheme="minorHAnsi"/>
          <w:b/>
          <w:sz w:val="20"/>
          <w:szCs w:val="20"/>
        </w:rPr>
        <w:t>Perché lo facciamo?</w:t>
      </w:r>
    </w:p>
    <w:p w:rsidR="003B64B5" w:rsidRDefault="003B64B5" w:rsidP="00DD7023">
      <w:pPr>
        <w:jc w:val="both"/>
        <w:rPr>
          <w:rFonts w:asciiTheme="minorHAnsi" w:eastAsia="Times New Roman" w:hAnsiTheme="minorHAnsi"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t>Noi vogliamo un futuro di speranza. La scienz</w:t>
      </w:r>
      <w:r w:rsidR="0070579F">
        <w:rPr>
          <w:rFonts w:asciiTheme="minorHAnsi" w:eastAsia="Times New Roman" w:hAnsiTheme="minorHAnsi"/>
          <w:sz w:val="20"/>
          <w:szCs w:val="20"/>
        </w:rPr>
        <w:t>a può dirci cosa succede, ma</w:t>
      </w:r>
      <w:bookmarkStart w:id="10" w:name="_GoBack"/>
      <w:bookmarkEnd w:id="10"/>
      <w:r>
        <w:rPr>
          <w:rFonts w:asciiTheme="minorHAnsi" w:eastAsia="Times New Roman" w:hAnsiTheme="minorHAnsi"/>
          <w:sz w:val="20"/>
          <w:szCs w:val="20"/>
        </w:rPr>
        <w:t xml:space="preserve"> la fede ci dice perché dobbiamo rispondere</w:t>
      </w:r>
      <w:r w:rsidR="00AD655B">
        <w:rPr>
          <w:rFonts w:asciiTheme="minorHAnsi" w:eastAsia="Times New Roman" w:hAnsiTheme="minorHAnsi"/>
          <w:sz w:val="20"/>
          <w:szCs w:val="20"/>
        </w:rPr>
        <w:t>. Per dare alla vita sulla Terra una speranza di futuro  dobbiamo agire ora.</w:t>
      </w:r>
    </w:p>
    <w:p w:rsidR="00AD655B" w:rsidRDefault="00BD7C9A" w:rsidP="00DD7023">
      <w:pPr>
        <w:jc w:val="both"/>
        <w:rPr>
          <w:rFonts w:asciiTheme="minorHAnsi" w:eastAsia="Times New Roman" w:hAnsiTheme="minorHAnsi"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t>Leggendo</w:t>
      </w:r>
      <w:r w:rsidR="00AD655B">
        <w:rPr>
          <w:rFonts w:asciiTheme="minorHAnsi" w:eastAsia="Times New Roman" w:hAnsiTheme="minorHAnsi"/>
          <w:sz w:val="20"/>
          <w:szCs w:val="20"/>
        </w:rPr>
        <w:t xml:space="preserve"> Giovanni 6, 1-11 </w:t>
      </w:r>
      <w:r>
        <w:rPr>
          <w:rFonts w:asciiTheme="minorHAnsi" w:eastAsia="Times New Roman" w:hAnsiTheme="minorHAnsi"/>
          <w:sz w:val="20"/>
          <w:szCs w:val="20"/>
        </w:rPr>
        <w:t>impariamo come Gesù ha nutrito 5 mila persone e l’importanza della condivisione</w:t>
      </w:r>
      <w:r w:rsidR="006547A2">
        <w:rPr>
          <w:rFonts w:asciiTheme="minorHAnsi" w:eastAsia="Times New Roman" w:hAnsiTheme="minorHAnsi"/>
          <w:sz w:val="20"/>
          <w:szCs w:val="20"/>
        </w:rPr>
        <w:t>.  E’</w:t>
      </w:r>
      <w:r w:rsidR="00C46A64">
        <w:rPr>
          <w:rFonts w:asciiTheme="minorHAnsi" w:eastAsia="Times New Roman" w:hAnsiTheme="minorHAnsi"/>
          <w:sz w:val="20"/>
          <w:szCs w:val="20"/>
        </w:rPr>
        <w:t xml:space="preserve"> un ragazzo</w:t>
      </w:r>
      <w:r w:rsidR="006547A2">
        <w:rPr>
          <w:rFonts w:asciiTheme="minorHAnsi" w:eastAsia="Times New Roman" w:hAnsiTheme="minorHAnsi"/>
          <w:sz w:val="20"/>
          <w:szCs w:val="20"/>
        </w:rPr>
        <w:t xml:space="preserve"> vulnerabile </w:t>
      </w:r>
      <w:r w:rsidR="00C46A64">
        <w:rPr>
          <w:rFonts w:asciiTheme="minorHAnsi" w:eastAsia="Times New Roman" w:hAnsiTheme="minorHAnsi"/>
          <w:sz w:val="20"/>
          <w:szCs w:val="20"/>
        </w:rPr>
        <w:t xml:space="preserve">che mette a disposizione </w:t>
      </w:r>
      <w:r w:rsidR="006547A2">
        <w:rPr>
          <w:rFonts w:asciiTheme="minorHAnsi" w:eastAsia="Times New Roman" w:hAnsiTheme="minorHAnsi"/>
          <w:sz w:val="20"/>
          <w:szCs w:val="20"/>
        </w:rPr>
        <w:t xml:space="preserve"> pagnotte e pesci</w:t>
      </w:r>
      <w:r w:rsidR="00C46A64">
        <w:rPr>
          <w:rFonts w:asciiTheme="minorHAnsi" w:eastAsia="Times New Roman" w:hAnsiTheme="minorHAnsi"/>
          <w:sz w:val="20"/>
          <w:szCs w:val="20"/>
        </w:rPr>
        <w:t>. Il</w:t>
      </w:r>
      <w:r w:rsidR="00E3713D">
        <w:rPr>
          <w:rFonts w:asciiTheme="minorHAnsi" w:eastAsia="Times New Roman" w:hAnsiTheme="minorHAnsi"/>
          <w:sz w:val="20"/>
          <w:szCs w:val="20"/>
        </w:rPr>
        <w:t xml:space="preserve"> suo atto di condivisione è un’</w:t>
      </w:r>
      <w:r w:rsidR="00C46A64">
        <w:rPr>
          <w:rFonts w:asciiTheme="minorHAnsi" w:eastAsia="Times New Roman" w:hAnsiTheme="minorHAnsi"/>
          <w:sz w:val="20"/>
          <w:szCs w:val="20"/>
        </w:rPr>
        <w:t>ispirazione e  un sentiero da seguire. Condivisione, non avidità,  è la strada per la giustizia climatica.</w:t>
      </w:r>
    </w:p>
    <w:p w:rsidR="00C46A64" w:rsidRDefault="00C46A64" w:rsidP="00DD7023">
      <w:pPr>
        <w:jc w:val="both"/>
        <w:rPr>
          <w:rFonts w:asciiTheme="minorHAnsi" w:eastAsia="Times New Roman" w:hAnsiTheme="minorHAnsi"/>
          <w:sz w:val="20"/>
          <w:szCs w:val="20"/>
        </w:rPr>
      </w:pPr>
    </w:p>
    <w:p w:rsidR="00C46A64" w:rsidRDefault="00C46A64" w:rsidP="00DD7023">
      <w:pPr>
        <w:jc w:val="both"/>
        <w:rPr>
          <w:rFonts w:asciiTheme="minorHAnsi" w:eastAsia="Times New Roman" w:hAnsiTheme="minorHAnsi"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t xml:space="preserve">Individualmente e collettivamente dobbiamo ridurre il nostro impatto ambientale e in particolare la nostra impronta energetica basata sulle energie fossili.  La economia estrattiva  e gli stili di vita che conduciamo con soddisfazione non sono sostenibili. Strutture e comportamenti di consumo  e produzione devono cambiare molto </w:t>
      </w:r>
      <w:r>
        <w:rPr>
          <w:rFonts w:asciiTheme="minorHAnsi" w:eastAsia="Times New Roman" w:hAnsiTheme="minorHAnsi"/>
          <w:sz w:val="20"/>
          <w:szCs w:val="20"/>
        </w:rPr>
        <w:lastRenderedPageBreak/>
        <w:t>rapidamente per ridurre l’economia basa sulle energie fossili e realizzare una più giusta distribuzione delle risorse.</w:t>
      </w:r>
    </w:p>
    <w:p w:rsidR="00C46A64" w:rsidRDefault="00C46A64" w:rsidP="00DD7023">
      <w:pPr>
        <w:jc w:val="both"/>
        <w:rPr>
          <w:rFonts w:asciiTheme="minorHAnsi" w:eastAsia="Times New Roman" w:hAnsiTheme="minorHAnsi"/>
          <w:sz w:val="20"/>
          <w:szCs w:val="20"/>
        </w:rPr>
      </w:pPr>
    </w:p>
    <w:p w:rsidR="00C46A64" w:rsidRDefault="005B2EA4" w:rsidP="00DD7023">
      <w:pPr>
        <w:jc w:val="both"/>
        <w:rPr>
          <w:rFonts w:asciiTheme="minorHAnsi" w:eastAsia="Times New Roman" w:hAnsiTheme="minorHAnsi"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t>C</w:t>
      </w:r>
      <w:r w:rsidR="00C46A64">
        <w:rPr>
          <w:rFonts w:asciiTheme="minorHAnsi" w:eastAsia="Times New Roman" w:hAnsiTheme="minorHAnsi"/>
          <w:sz w:val="20"/>
          <w:szCs w:val="20"/>
        </w:rPr>
        <w:t>hiamiamo i governi e i decisori politici a:</w:t>
      </w:r>
    </w:p>
    <w:p w:rsidR="00C46A64" w:rsidRDefault="007973B6" w:rsidP="00C46A64">
      <w:pPr>
        <w:pStyle w:val="Listaszerbekezds"/>
        <w:numPr>
          <w:ilvl w:val="0"/>
          <w:numId w:val="1"/>
        </w:numPr>
        <w:jc w:val="both"/>
        <w:rPr>
          <w:rFonts w:asciiTheme="minorHAnsi" w:eastAsia="Times New Roman" w:hAnsiTheme="minorHAnsi"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t>P</w:t>
      </w:r>
      <w:r w:rsidR="00C46A64" w:rsidRPr="00C46A64">
        <w:rPr>
          <w:rFonts w:asciiTheme="minorHAnsi" w:eastAsia="Times New Roman" w:hAnsiTheme="minorHAnsi"/>
          <w:sz w:val="20"/>
          <w:szCs w:val="20"/>
        </w:rPr>
        <w:t>rendere seriamente  la situazione e agire di conseguenza: impegnarsi a ridurre le emissioni di gas serra per allinearsi ai dati scientifici del report dell’IPCC.</w:t>
      </w:r>
    </w:p>
    <w:p w:rsidR="007973B6" w:rsidRDefault="007973B6" w:rsidP="00C46A64">
      <w:pPr>
        <w:pStyle w:val="Listaszerbekezds"/>
        <w:numPr>
          <w:ilvl w:val="0"/>
          <w:numId w:val="1"/>
        </w:numPr>
        <w:jc w:val="both"/>
        <w:rPr>
          <w:rFonts w:asciiTheme="minorHAnsi" w:eastAsia="Times New Roman" w:hAnsiTheme="minorHAnsi"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t>Lavorare per un futuro sostenibile e adeguare i meccanismi di sostegno ai più vulnerabili. Nessuna scusa è accettabile.</w:t>
      </w:r>
    </w:p>
    <w:p w:rsidR="007973B6" w:rsidRDefault="00994762" w:rsidP="00C46A64">
      <w:pPr>
        <w:pStyle w:val="Listaszerbekezds"/>
        <w:numPr>
          <w:ilvl w:val="0"/>
          <w:numId w:val="1"/>
        </w:numPr>
        <w:jc w:val="both"/>
        <w:rPr>
          <w:rFonts w:asciiTheme="minorHAnsi" w:eastAsia="Times New Roman" w:hAnsiTheme="minorHAnsi"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t xml:space="preserve">In anticipo rispetto alla imminente  COP24  in Katowice, noi chiediamo </w:t>
      </w:r>
      <w:r w:rsidR="008E14D4">
        <w:rPr>
          <w:rFonts w:asciiTheme="minorHAnsi" w:eastAsia="Times New Roman" w:hAnsiTheme="minorHAnsi"/>
          <w:sz w:val="20"/>
          <w:szCs w:val="20"/>
        </w:rPr>
        <w:t xml:space="preserve">a tutte le parti </w:t>
      </w:r>
      <w:r>
        <w:rPr>
          <w:rFonts w:asciiTheme="minorHAnsi" w:eastAsia="Times New Roman" w:hAnsiTheme="minorHAnsi"/>
          <w:sz w:val="20"/>
          <w:szCs w:val="20"/>
        </w:rPr>
        <w:t>un piano di azione che sia disponibile e determinato</w:t>
      </w:r>
      <w:r w:rsidR="005B2EA4">
        <w:rPr>
          <w:rFonts w:asciiTheme="minorHAnsi" w:eastAsia="Times New Roman" w:hAnsiTheme="minorHAnsi"/>
          <w:sz w:val="20"/>
          <w:szCs w:val="20"/>
        </w:rPr>
        <w:t>.</w:t>
      </w:r>
    </w:p>
    <w:p w:rsidR="005B2EA4" w:rsidRDefault="005B2EA4" w:rsidP="005B2EA4">
      <w:pPr>
        <w:jc w:val="both"/>
        <w:rPr>
          <w:rFonts w:asciiTheme="minorHAnsi" w:eastAsia="Times New Roman" w:hAnsiTheme="minorHAnsi"/>
          <w:sz w:val="20"/>
          <w:szCs w:val="20"/>
        </w:rPr>
      </w:pPr>
    </w:p>
    <w:p w:rsidR="005B2EA4" w:rsidRDefault="005B2EA4" w:rsidP="005B2EA4">
      <w:pPr>
        <w:jc w:val="both"/>
        <w:rPr>
          <w:rFonts w:asciiTheme="minorHAnsi" w:eastAsia="Times New Roman" w:hAnsiTheme="minorHAnsi"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t>Chiamiamo le chiese e le comunità di fede a:</w:t>
      </w:r>
    </w:p>
    <w:p w:rsidR="005B2EA4" w:rsidRDefault="004C02C8" w:rsidP="005B2EA4">
      <w:pPr>
        <w:pStyle w:val="Listaszerbekezds"/>
        <w:numPr>
          <w:ilvl w:val="0"/>
          <w:numId w:val="2"/>
        </w:numPr>
        <w:jc w:val="both"/>
        <w:rPr>
          <w:rFonts w:asciiTheme="minorHAnsi" w:eastAsia="Times New Roman" w:hAnsiTheme="minorHAnsi"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t>Avviare</w:t>
      </w:r>
      <w:r w:rsidR="005B2EA4">
        <w:rPr>
          <w:rFonts w:asciiTheme="minorHAnsi" w:eastAsia="Times New Roman" w:hAnsiTheme="minorHAnsi"/>
          <w:sz w:val="20"/>
          <w:szCs w:val="20"/>
        </w:rPr>
        <w:t xml:space="preserve"> e sostenere un ampio dialogo tra le chiese e nella società più ampia sui cambiamenti necessari  per realizzare stili di vita più sostenibili ed equi, rispettare il creato, promuovere una transizione giusta verso una economia a bassa emissione di carbonio e agire per la giustizia intergenerazionale.</w:t>
      </w:r>
    </w:p>
    <w:p w:rsidR="005B2EA4" w:rsidRDefault="005B2EA4" w:rsidP="005B2EA4">
      <w:pPr>
        <w:pStyle w:val="Listaszerbekezds"/>
        <w:numPr>
          <w:ilvl w:val="0"/>
          <w:numId w:val="2"/>
        </w:numPr>
        <w:jc w:val="both"/>
        <w:rPr>
          <w:rFonts w:asciiTheme="minorHAnsi" w:eastAsia="Times New Roman" w:hAnsiTheme="minorHAnsi"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t xml:space="preserve">Sostenere, incoraggiare e </w:t>
      </w:r>
      <w:r w:rsidR="004502FA">
        <w:rPr>
          <w:rFonts w:asciiTheme="minorHAnsi" w:eastAsia="Times New Roman" w:hAnsiTheme="minorHAnsi"/>
          <w:sz w:val="20"/>
          <w:szCs w:val="20"/>
        </w:rPr>
        <w:t>rendere maggioritarie delle iniziative ambientali nelle comunità di fede e nelle chiese per rispondere alla sfida ecologica</w:t>
      </w:r>
      <w:r w:rsidR="00B653C2">
        <w:rPr>
          <w:rFonts w:asciiTheme="minorHAnsi" w:eastAsia="Times New Roman" w:hAnsiTheme="minorHAnsi"/>
          <w:sz w:val="20"/>
          <w:szCs w:val="20"/>
        </w:rPr>
        <w:t>.</w:t>
      </w:r>
    </w:p>
    <w:p w:rsidR="00B653C2" w:rsidRDefault="00B653C2" w:rsidP="005B2EA4">
      <w:pPr>
        <w:pStyle w:val="Listaszerbekezds"/>
        <w:numPr>
          <w:ilvl w:val="0"/>
          <w:numId w:val="2"/>
        </w:numPr>
        <w:jc w:val="both"/>
        <w:rPr>
          <w:rFonts w:asciiTheme="minorHAnsi" w:eastAsia="Times New Roman" w:hAnsiTheme="minorHAnsi"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t>Costruire una nuov</w:t>
      </w:r>
      <w:r w:rsidR="001267D9">
        <w:rPr>
          <w:rFonts w:asciiTheme="minorHAnsi" w:eastAsia="Times New Roman" w:hAnsiTheme="minorHAnsi"/>
          <w:sz w:val="20"/>
          <w:szCs w:val="20"/>
        </w:rPr>
        <w:t xml:space="preserve">a narrazione della speranza adeguata alla serietà della situazione e che </w:t>
      </w:r>
      <w:r w:rsidR="00612AEE">
        <w:rPr>
          <w:rFonts w:asciiTheme="minorHAnsi" w:eastAsia="Times New Roman" w:hAnsiTheme="minorHAnsi"/>
          <w:sz w:val="20"/>
          <w:szCs w:val="20"/>
        </w:rPr>
        <w:t>esprima</w:t>
      </w:r>
      <w:r w:rsidR="00790D69">
        <w:rPr>
          <w:rFonts w:asciiTheme="minorHAnsi" w:eastAsia="Times New Roman" w:hAnsiTheme="minorHAnsi"/>
          <w:sz w:val="20"/>
          <w:szCs w:val="20"/>
        </w:rPr>
        <w:t xml:space="preserve"> l</w:t>
      </w:r>
      <w:r w:rsidR="001267D9">
        <w:rPr>
          <w:rFonts w:asciiTheme="minorHAnsi" w:eastAsia="Times New Roman" w:hAnsiTheme="minorHAnsi"/>
          <w:sz w:val="20"/>
          <w:szCs w:val="20"/>
        </w:rPr>
        <w:t xml:space="preserve">a visione di un futuro più giusto e sostenibile. </w:t>
      </w:r>
    </w:p>
    <w:p w:rsidR="00696B10" w:rsidRPr="005B2EA4" w:rsidRDefault="00696B10" w:rsidP="005B2EA4">
      <w:pPr>
        <w:pStyle w:val="Listaszerbekezds"/>
        <w:numPr>
          <w:ilvl w:val="0"/>
          <w:numId w:val="2"/>
        </w:numPr>
        <w:jc w:val="both"/>
        <w:rPr>
          <w:rFonts w:asciiTheme="minorHAnsi" w:eastAsia="Times New Roman" w:hAnsiTheme="minorHAnsi"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t xml:space="preserve">Sviluppare risorse teologiche e liturgiche  per la cura del creato, </w:t>
      </w:r>
      <w:r w:rsidR="00612AEE">
        <w:rPr>
          <w:rFonts w:asciiTheme="minorHAnsi" w:eastAsia="Times New Roman" w:hAnsiTheme="minorHAnsi"/>
          <w:sz w:val="20"/>
          <w:szCs w:val="20"/>
        </w:rPr>
        <w:t>e includere il Tempo del C</w:t>
      </w:r>
      <w:r>
        <w:rPr>
          <w:rFonts w:asciiTheme="minorHAnsi" w:eastAsia="Times New Roman" w:hAnsiTheme="minorHAnsi"/>
          <w:sz w:val="20"/>
          <w:szCs w:val="20"/>
        </w:rPr>
        <w:t xml:space="preserve">reato nel calendario liturgico  aprendo le celebrazioni  </w:t>
      </w:r>
      <w:r w:rsidR="00B05FE1">
        <w:rPr>
          <w:rFonts w:asciiTheme="minorHAnsi" w:eastAsia="Times New Roman" w:hAnsiTheme="minorHAnsi"/>
          <w:sz w:val="20"/>
          <w:szCs w:val="20"/>
        </w:rPr>
        <w:t>a contesti ecumenici.</w:t>
      </w:r>
    </w:p>
    <w:p w:rsidR="00C46A64" w:rsidRPr="00450391" w:rsidRDefault="00C46A64" w:rsidP="00DD7023">
      <w:pPr>
        <w:jc w:val="both"/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</w:pPr>
    </w:p>
    <w:sectPr w:rsidR="00C46A64" w:rsidRPr="00450391" w:rsidSect="00F333E0">
      <w:footerReference w:type="even" r:id="rId11"/>
      <w:footerReference w:type="default" r:id="rId12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3F8" w:rsidRDefault="003753F8" w:rsidP="005A34E6">
      <w:r>
        <w:separator/>
      </w:r>
    </w:p>
  </w:endnote>
  <w:endnote w:type="continuationSeparator" w:id="0">
    <w:p w:rsidR="003753F8" w:rsidRDefault="003753F8" w:rsidP="005A3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79F" w:rsidRDefault="004772D1" w:rsidP="002A6BA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70579F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0579F" w:rsidRDefault="0070579F" w:rsidP="005A34E6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79F" w:rsidRDefault="004772D1" w:rsidP="002A6BA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70579F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97CC7">
      <w:rPr>
        <w:rStyle w:val="Oldalszm"/>
        <w:noProof/>
      </w:rPr>
      <w:t>1</w:t>
    </w:r>
    <w:r>
      <w:rPr>
        <w:rStyle w:val="Oldalszm"/>
      </w:rPr>
      <w:fldChar w:fldCharType="end"/>
    </w:r>
  </w:p>
  <w:p w:rsidR="0070579F" w:rsidRDefault="0070579F" w:rsidP="005A34E6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3F8" w:rsidRDefault="003753F8" w:rsidP="005A34E6">
      <w:r>
        <w:separator/>
      </w:r>
    </w:p>
  </w:footnote>
  <w:footnote w:type="continuationSeparator" w:id="0">
    <w:p w:rsidR="003753F8" w:rsidRDefault="003753F8" w:rsidP="005A34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5D59"/>
    <w:multiLevelType w:val="hybridMultilevel"/>
    <w:tmpl w:val="E5F21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E53BF"/>
    <w:multiLevelType w:val="hybridMultilevel"/>
    <w:tmpl w:val="FB720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6FA5"/>
    <w:rsid w:val="00000B4F"/>
    <w:rsid w:val="00014E9F"/>
    <w:rsid w:val="0003162B"/>
    <w:rsid w:val="0005734F"/>
    <w:rsid w:val="000723D2"/>
    <w:rsid w:val="000752D9"/>
    <w:rsid w:val="000B4126"/>
    <w:rsid w:val="00122E72"/>
    <w:rsid w:val="001267D9"/>
    <w:rsid w:val="00153447"/>
    <w:rsid w:val="00190310"/>
    <w:rsid w:val="001A79E3"/>
    <w:rsid w:val="001E4571"/>
    <w:rsid w:val="002102F1"/>
    <w:rsid w:val="00220619"/>
    <w:rsid w:val="002521E2"/>
    <w:rsid w:val="002A6BAB"/>
    <w:rsid w:val="002B61DA"/>
    <w:rsid w:val="002D0001"/>
    <w:rsid w:val="002E182A"/>
    <w:rsid w:val="002E36B9"/>
    <w:rsid w:val="002E6018"/>
    <w:rsid w:val="00336478"/>
    <w:rsid w:val="0036545D"/>
    <w:rsid w:val="003718B9"/>
    <w:rsid w:val="003753F8"/>
    <w:rsid w:val="00382672"/>
    <w:rsid w:val="00383FEA"/>
    <w:rsid w:val="00391EB7"/>
    <w:rsid w:val="003A5C27"/>
    <w:rsid w:val="003B64B5"/>
    <w:rsid w:val="003D4D6D"/>
    <w:rsid w:val="003D61FD"/>
    <w:rsid w:val="00422BE5"/>
    <w:rsid w:val="004357AA"/>
    <w:rsid w:val="00435F35"/>
    <w:rsid w:val="004502FA"/>
    <w:rsid w:val="00450391"/>
    <w:rsid w:val="0046618B"/>
    <w:rsid w:val="004772D1"/>
    <w:rsid w:val="00485240"/>
    <w:rsid w:val="00490F19"/>
    <w:rsid w:val="004C02C8"/>
    <w:rsid w:val="004D6071"/>
    <w:rsid w:val="004E61E1"/>
    <w:rsid w:val="004F2B5A"/>
    <w:rsid w:val="005007A7"/>
    <w:rsid w:val="005038E1"/>
    <w:rsid w:val="0052246A"/>
    <w:rsid w:val="0054334E"/>
    <w:rsid w:val="00574321"/>
    <w:rsid w:val="0058652D"/>
    <w:rsid w:val="005A34E6"/>
    <w:rsid w:val="005B2EA4"/>
    <w:rsid w:val="005D27B0"/>
    <w:rsid w:val="005D338B"/>
    <w:rsid w:val="0061030E"/>
    <w:rsid w:val="00611B4E"/>
    <w:rsid w:val="00612AEE"/>
    <w:rsid w:val="006137FB"/>
    <w:rsid w:val="006547A2"/>
    <w:rsid w:val="00666FA5"/>
    <w:rsid w:val="006723A6"/>
    <w:rsid w:val="006955B4"/>
    <w:rsid w:val="00696B10"/>
    <w:rsid w:val="00704B52"/>
    <w:rsid w:val="0070579F"/>
    <w:rsid w:val="00762113"/>
    <w:rsid w:val="007723C9"/>
    <w:rsid w:val="00786A17"/>
    <w:rsid w:val="00790D69"/>
    <w:rsid w:val="007973B6"/>
    <w:rsid w:val="007B1231"/>
    <w:rsid w:val="007D58F9"/>
    <w:rsid w:val="007E5999"/>
    <w:rsid w:val="00801091"/>
    <w:rsid w:val="00804CE4"/>
    <w:rsid w:val="0082461E"/>
    <w:rsid w:val="008944C5"/>
    <w:rsid w:val="008B7389"/>
    <w:rsid w:val="008B77D3"/>
    <w:rsid w:val="008C5BFB"/>
    <w:rsid w:val="008D3D2B"/>
    <w:rsid w:val="008E14D4"/>
    <w:rsid w:val="00930DAF"/>
    <w:rsid w:val="00945C70"/>
    <w:rsid w:val="00994762"/>
    <w:rsid w:val="009A3A41"/>
    <w:rsid w:val="00A65606"/>
    <w:rsid w:val="00AA7759"/>
    <w:rsid w:val="00AD655B"/>
    <w:rsid w:val="00AF7DF6"/>
    <w:rsid w:val="00B033F0"/>
    <w:rsid w:val="00B05FE1"/>
    <w:rsid w:val="00B31557"/>
    <w:rsid w:val="00B633F1"/>
    <w:rsid w:val="00B653C2"/>
    <w:rsid w:val="00B959C4"/>
    <w:rsid w:val="00BA39B2"/>
    <w:rsid w:val="00BB666D"/>
    <w:rsid w:val="00BD27BE"/>
    <w:rsid w:val="00BD7C9A"/>
    <w:rsid w:val="00BE6FAE"/>
    <w:rsid w:val="00BF4E8C"/>
    <w:rsid w:val="00C01569"/>
    <w:rsid w:val="00C2693E"/>
    <w:rsid w:val="00C40D2F"/>
    <w:rsid w:val="00C46A64"/>
    <w:rsid w:val="00C53415"/>
    <w:rsid w:val="00C535B3"/>
    <w:rsid w:val="00C62366"/>
    <w:rsid w:val="00C82628"/>
    <w:rsid w:val="00D0265E"/>
    <w:rsid w:val="00D42FE8"/>
    <w:rsid w:val="00D51EAD"/>
    <w:rsid w:val="00DA3CC3"/>
    <w:rsid w:val="00DA65E6"/>
    <w:rsid w:val="00DC766C"/>
    <w:rsid w:val="00DD7023"/>
    <w:rsid w:val="00DF138C"/>
    <w:rsid w:val="00E00E61"/>
    <w:rsid w:val="00E02B82"/>
    <w:rsid w:val="00E11EFA"/>
    <w:rsid w:val="00E3713D"/>
    <w:rsid w:val="00E97CC7"/>
    <w:rsid w:val="00EA1EEC"/>
    <w:rsid w:val="00EB433F"/>
    <w:rsid w:val="00EC46D3"/>
    <w:rsid w:val="00F208C5"/>
    <w:rsid w:val="00F333E0"/>
    <w:rsid w:val="00F34EEF"/>
    <w:rsid w:val="00F63246"/>
    <w:rsid w:val="00F669B6"/>
    <w:rsid w:val="00F81A1A"/>
    <w:rsid w:val="00F834C4"/>
    <w:rsid w:val="00F90C41"/>
    <w:rsid w:val="00F916A1"/>
    <w:rsid w:val="00FA018A"/>
    <w:rsid w:val="00FB182C"/>
    <w:rsid w:val="00FB6A68"/>
    <w:rsid w:val="00FC6E94"/>
    <w:rsid w:val="00FF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72D1"/>
    <w:rPr>
      <w:sz w:val="24"/>
      <w:szCs w:val="24"/>
      <w:lang w:eastAsia="it-IT"/>
    </w:rPr>
  </w:style>
  <w:style w:type="paragraph" w:styleId="Cmsor1">
    <w:name w:val="heading 1"/>
    <w:basedOn w:val="Norml"/>
    <w:link w:val="Cmsor1Char"/>
    <w:uiPriority w:val="9"/>
    <w:qFormat/>
    <w:rsid w:val="0015344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383FEA"/>
  </w:style>
  <w:style w:type="character" w:styleId="Hiperhivatkozs">
    <w:name w:val="Hyperlink"/>
    <w:basedOn w:val="Bekezdsalapbettpusa"/>
    <w:uiPriority w:val="99"/>
    <w:unhideWhenUsed/>
    <w:rsid w:val="00383FEA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574321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4E9F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4E9F"/>
    <w:rPr>
      <w:rFonts w:ascii="Lucida Grande" w:hAnsi="Lucida Grande" w:cs="Lucida Grande"/>
      <w:sz w:val="18"/>
      <w:szCs w:val="18"/>
      <w:lang w:eastAsia="it-IT"/>
    </w:rPr>
  </w:style>
  <w:style w:type="paragraph" w:styleId="NormlWeb">
    <w:name w:val="Normal (Web)"/>
    <w:basedOn w:val="Norml"/>
    <w:uiPriority w:val="99"/>
    <w:unhideWhenUsed/>
    <w:rsid w:val="006723A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Kiemels2">
    <w:name w:val="Strong"/>
    <w:basedOn w:val="Bekezdsalapbettpusa"/>
    <w:uiPriority w:val="22"/>
    <w:qFormat/>
    <w:rsid w:val="006723A6"/>
    <w:rPr>
      <w:b/>
      <w:bCs/>
    </w:rPr>
  </w:style>
  <w:style w:type="paragraph" w:styleId="llb">
    <w:name w:val="footer"/>
    <w:basedOn w:val="Norml"/>
    <w:link w:val="llbChar"/>
    <w:uiPriority w:val="99"/>
    <w:unhideWhenUsed/>
    <w:rsid w:val="005A34E6"/>
    <w:pPr>
      <w:tabs>
        <w:tab w:val="center" w:pos="4819"/>
        <w:tab w:val="right" w:pos="9638"/>
      </w:tabs>
    </w:pPr>
  </w:style>
  <w:style w:type="character" w:customStyle="1" w:styleId="llbChar">
    <w:name w:val="Élőláb Char"/>
    <w:basedOn w:val="Bekezdsalapbettpusa"/>
    <w:link w:val="llb"/>
    <w:uiPriority w:val="99"/>
    <w:rsid w:val="005A34E6"/>
    <w:rPr>
      <w:sz w:val="24"/>
      <w:szCs w:val="24"/>
      <w:lang w:eastAsia="it-IT"/>
    </w:rPr>
  </w:style>
  <w:style w:type="character" w:styleId="Oldalszm">
    <w:name w:val="page number"/>
    <w:basedOn w:val="Bekezdsalapbettpusa"/>
    <w:uiPriority w:val="99"/>
    <w:semiHidden/>
    <w:unhideWhenUsed/>
    <w:rsid w:val="005A34E6"/>
  </w:style>
  <w:style w:type="character" w:customStyle="1" w:styleId="Cmsor1Char">
    <w:name w:val="Címsor 1 Char"/>
    <w:basedOn w:val="Bekezdsalapbettpusa"/>
    <w:link w:val="Cmsor1"/>
    <w:uiPriority w:val="9"/>
    <w:rsid w:val="00153447"/>
    <w:rPr>
      <w:rFonts w:ascii="Times" w:hAnsi="Times"/>
      <w:b/>
      <w:bCs/>
      <w:kern w:val="36"/>
      <w:sz w:val="48"/>
      <w:szCs w:val="48"/>
      <w:lang w:eastAsia="it-IT"/>
    </w:rPr>
  </w:style>
  <w:style w:type="paragraph" w:styleId="Listaszerbekezds">
    <w:name w:val="List Paragraph"/>
    <w:basedOn w:val="Norml"/>
    <w:uiPriority w:val="34"/>
    <w:qFormat/>
    <w:rsid w:val="00C46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15344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383FEA"/>
  </w:style>
  <w:style w:type="character" w:styleId="Collegamentoipertestuale">
    <w:name w:val="Hyperlink"/>
    <w:basedOn w:val="Caratterepredefinitoparagrafo"/>
    <w:uiPriority w:val="99"/>
    <w:unhideWhenUsed/>
    <w:rsid w:val="00383FEA"/>
    <w:rPr>
      <w:color w:val="0000FF"/>
      <w:u w:val="single"/>
    </w:rPr>
  </w:style>
  <w:style w:type="character" w:styleId="Enfasicorsivo">
    <w:name w:val="Emphasis"/>
    <w:basedOn w:val="Caratterepredefinitoparagrafo"/>
    <w:uiPriority w:val="20"/>
    <w:qFormat/>
    <w:rsid w:val="00574321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E9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14E9F"/>
    <w:rPr>
      <w:rFonts w:ascii="Lucida Grande" w:hAnsi="Lucida Grande" w:cs="Lucida Grande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6723A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6723A6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5A34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A34E6"/>
    <w:rPr>
      <w:sz w:val="24"/>
      <w:szCs w:val="24"/>
      <w:lang w:eastAsia="it-IT"/>
    </w:rPr>
  </w:style>
  <w:style w:type="character" w:styleId="Numeropagina">
    <w:name w:val="page number"/>
    <w:basedOn w:val="Caratterepredefinitoparagrafo"/>
    <w:uiPriority w:val="99"/>
    <w:semiHidden/>
    <w:unhideWhenUsed/>
    <w:rsid w:val="005A34E6"/>
  </w:style>
  <w:style w:type="character" w:customStyle="1" w:styleId="Titolo1Carattere">
    <w:name w:val="Titolo 1 Carattere"/>
    <w:basedOn w:val="Caratterepredefinitoparagrafo"/>
    <w:link w:val="Titolo1"/>
    <w:uiPriority w:val="9"/>
    <w:rsid w:val="00153447"/>
    <w:rPr>
      <w:rFonts w:ascii="Times" w:hAnsi="Times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C46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2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8204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907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22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45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4349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75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0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83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ratext.com/IXT/ITA0169/3/4K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tratext.com/IXT/ITA0169/XI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intratext.com/IXT/ITA0169/K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tratext.com/IXT/ITA0169/XI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5874</Characters>
  <Application>Microsoft Office Word</Application>
  <DocSecurity>0</DocSecurity>
  <Lines>48</Lines>
  <Paragraphs>13</Paragraphs>
  <ScaleCrop>false</ScaleCrop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 lumpa</dc:creator>
  <cp:lastModifiedBy>Windows-felhasználó</cp:lastModifiedBy>
  <cp:revision>2</cp:revision>
  <cp:lastPrinted>2018-10-14T10:29:00Z</cp:lastPrinted>
  <dcterms:created xsi:type="dcterms:W3CDTF">2018-10-16T14:06:00Z</dcterms:created>
  <dcterms:modified xsi:type="dcterms:W3CDTF">2018-10-16T14:06:00Z</dcterms:modified>
</cp:coreProperties>
</file>